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7E" w:rsidRDefault="006C627E" w:rsidP="006C627E">
      <w:pPr>
        <w:rPr>
          <w:rFonts w:ascii="Calibri" w:eastAsia="Times New Roman" w:hAnsi="Calibri"/>
          <w:color w:val="000000"/>
        </w:rPr>
      </w:pPr>
      <w:r w:rsidRPr="006C627E">
        <w:rPr>
          <w:rFonts w:ascii="Arial" w:hAnsi="Arial" w:cs="Arial"/>
          <w:b/>
          <w:bCs/>
          <w:color w:val="000000"/>
          <w:sz w:val="36"/>
          <w:szCs w:val="36"/>
        </w:rPr>
        <w:t xml:space="preserve">Support ANU </w:t>
      </w:r>
      <w:r w:rsidR="00494FA3" w:rsidRPr="006C627E">
        <w:rPr>
          <w:rFonts w:ascii="Arial" w:hAnsi="Arial" w:cs="Arial"/>
          <w:b/>
          <w:bCs/>
          <w:color w:val="000000"/>
          <w:sz w:val="36"/>
          <w:szCs w:val="36"/>
        </w:rPr>
        <w:t>students’</w:t>
      </w:r>
      <w:r w:rsidRPr="006C627E">
        <w:rPr>
          <w:rFonts w:ascii="Arial" w:hAnsi="Arial" w:cs="Arial"/>
          <w:b/>
          <w:bCs/>
          <w:color w:val="000000"/>
          <w:sz w:val="36"/>
          <w:szCs w:val="36"/>
        </w:rPr>
        <w:t xml:space="preserve"> ability to speak a foreign language intelligibly using educational technologies</w:t>
      </w:r>
    </w:p>
    <w:p w:rsidR="006C627E" w:rsidRDefault="006C627E" w:rsidP="006C627E">
      <w:pPr>
        <w:pStyle w:val="NormalWeb"/>
        <w:jc w:val="both"/>
        <w:rPr>
          <w:rFonts w:ascii="Arial" w:hAnsi="Arial" w:cs="Arial"/>
          <w:b/>
          <w:bCs/>
          <w:color w:val="000000"/>
          <w:sz w:val="18"/>
          <w:szCs w:val="18"/>
        </w:rPr>
      </w:pPr>
    </w:p>
    <w:p w:rsidR="006C627E" w:rsidRDefault="00494FA3" w:rsidP="006C627E">
      <w:pPr>
        <w:pStyle w:val="NormalWeb"/>
        <w:jc w:val="both"/>
        <w:rPr>
          <w:rFonts w:ascii="Arial" w:hAnsi="Arial" w:cs="Arial"/>
          <w:b/>
          <w:bCs/>
          <w:color w:val="000000"/>
          <w:sz w:val="18"/>
          <w:szCs w:val="18"/>
        </w:rPr>
      </w:pPr>
      <w:r w:rsidRPr="00494FA3">
        <w:rPr>
          <w:rFonts w:ascii="Arial" w:hAnsi="Arial" w:cs="Arial"/>
          <w:b/>
          <w:bCs/>
          <w:noProof/>
          <w:color w:val="000000"/>
          <w:sz w:val="18"/>
          <w:szCs w:val="18"/>
        </w:rPr>
        <w:drawing>
          <wp:inline distT="0" distB="0" distL="0" distR="0">
            <wp:extent cx="2325077" cy="1547984"/>
            <wp:effectExtent l="0" t="0" r="0" b="0"/>
            <wp:docPr id="2" name="Picture 2" descr="Image result for students and educational technologies and pronunciation and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s and educational technologies and pronunciation and arab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7920" cy="1569850"/>
                    </a:xfrm>
                    <a:prstGeom prst="rect">
                      <a:avLst/>
                    </a:prstGeom>
                    <a:noFill/>
                    <a:ln>
                      <a:noFill/>
                    </a:ln>
                  </pic:spPr>
                </pic:pic>
              </a:graphicData>
            </a:graphic>
          </wp:inline>
        </w:drawing>
      </w:r>
    </w:p>
    <w:p w:rsidR="006C627E" w:rsidRDefault="006C627E" w:rsidP="006C627E">
      <w:pPr>
        <w:pStyle w:val="NormalWeb"/>
        <w:jc w:val="both"/>
        <w:rPr>
          <w:rFonts w:ascii="Arial" w:hAnsi="Arial" w:cs="Arial"/>
          <w:b/>
          <w:bCs/>
          <w:color w:val="000000"/>
          <w:sz w:val="18"/>
          <w:szCs w:val="18"/>
        </w:rPr>
      </w:pPr>
    </w:p>
    <w:p w:rsidR="006C627E" w:rsidRPr="006C627E" w:rsidRDefault="006C627E" w:rsidP="006C627E">
      <w:pPr>
        <w:pStyle w:val="NormalWeb"/>
        <w:jc w:val="both"/>
        <w:rPr>
          <w:rFonts w:asciiTheme="minorHAnsi" w:hAnsiTheme="minorHAnsi"/>
          <w:color w:val="000000"/>
          <w:sz w:val="22"/>
          <w:szCs w:val="22"/>
        </w:rPr>
      </w:pPr>
      <w:r w:rsidRPr="006C627E">
        <w:rPr>
          <w:rFonts w:asciiTheme="minorHAnsi" w:hAnsiTheme="minorHAnsi" w:cs="Arial"/>
          <w:b/>
          <w:bCs/>
          <w:color w:val="000000"/>
          <w:sz w:val="22"/>
          <w:szCs w:val="22"/>
        </w:rPr>
        <w:t>Body:</w:t>
      </w:r>
    </w:p>
    <w:p w:rsidR="009C003B" w:rsidRPr="00AA3E26" w:rsidRDefault="006C627E" w:rsidP="009C003B">
      <w:pPr>
        <w:pStyle w:val="NormalWeb"/>
        <w:jc w:val="both"/>
        <w:rPr>
          <w:rFonts w:asciiTheme="minorHAnsi" w:eastAsia="Times New Roman" w:hAnsiTheme="minorHAnsi"/>
          <w:color w:val="000000"/>
          <w:sz w:val="22"/>
          <w:szCs w:val="22"/>
        </w:rPr>
      </w:pPr>
      <w:r w:rsidRPr="006C627E">
        <w:rPr>
          <w:rFonts w:asciiTheme="minorHAnsi" w:hAnsiTheme="minorHAnsi" w:cs="Arial"/>
          <w:b/>
          <w:bCs/>
          <w:i/>
          <w:iCs/>
          <w:color w:val="000000"/>
          <w:sz w:val="22"/>
          <w:szCs w:val="22"/>
        </w:rPr>
        <w:t>Motivation:</w:t>
      </w:r>
      <w:r w:rsidRPr="006C627E">
        <w:rPr>
          <w:rFonts w:asciiTheme="minorHAnsi" w:hAnsiTheme="minorHAnsi" w:cs="Arial"/>
          <w:i/>
          <w:iCs/>
          <w:color w:val="000000"/>
          <w:sz w:val="22"/>
          <w:szCs w:val="22"/>
        </w:rPr>
        <w:t xml:space="preserve"> </w:t>
      </w:r>
      <w:r w:rsidRPr="006C627E">
        <w:rPr>
          <w:rFonts w:asciiTheme="minorHAnsi" w:hAnsiTheme="minorHAnsi"/>
          <w:sz w:val="22"/>
          <w:szCs w:val="22"/>
        </w:rPr>
        <w:t xml:space="preserve">ANU offers an outstanding variety of programs for Australia's next generation of language leaders. Close to 30 languages are taught by three schools/centres at ANU, and on campus and/or innovative online courses are offered from beginning to advanced levels. Students have the </w:t>
      </w:r>
      <w:r w:rsidRPr="00AA3E26">
        <w:rPr>
          <w:rFonts w:asciiTheme="minorHAnsi" w:hAnsiTheme="minorHAnsi"/>
          <w:sz w:val="22"/>
          <w:szCs w:val="22"/>
        </w:rPr>
        <w:t xml:space="preserve">opportunity to interact one-on-one and in small groups with their lecturer. One problem we are looking to solve is the challenge of providing </w:t>
      </w:r>
      <w:r w:rsidR="0082183A" w:rsidRPr="00AA3E26">
        <w:rPr>
          <w:rFonts w:asciiTheme="minorHAnsi" w:hAnsiTheme="minorHAnsi"/>
          <w:sz w:val="22"/>
          <w:szCs w:val="22"/>
        </w:rPr>
        <w:t xml:space="preserve">timely and </w:t>
      </w:r>
      <w:r w:rsidRPr="00AA3E26">
        <w:rPr>
          <w:rFonts w:asciiTheme="minorHAnsi" w:hAnsiTheme="minorHAnsi"/>
          <w:sz w:val="22"/>
          <w:szCs w:val="22"/>
        </w:rPr>
        <w:t>detailed feedback in person to students on their pronunciation.</w:t>
      </w:r>
      <w:r w:rsidR="0082183A" w:rsidRPr="00AA3E26">
        <w:rPr>
          <w:rFonts w:asciiTheme="minorHAnsi" w:hAnsiTheme="minorHAnsi"/>
          <w:sz w:val="22"/>
          <w:szCs w:val="22"/>
        </w:rPr>
        <w:t xml:space="preserve"> We aim to investigate the potential of Educational Technologies to better support students’ learning of languages at The ANU.</w:t>
      </w:r>
      <w:r w:rsidR="009C003B" w:rsidRPr="00AA3E26">
        <w:rPr>
          <w:rFonts w:asciiTheme="minorHAnsi" w:eastAsia="Times New Roman" w:hAnsiTheme="minorHAnsi"/>
          <w:color w:val="000000"/>
          <w:sz w:val="22"/>
          <w:szCs w:val="22"/>
        </w:rPr>
        <w:t xml:space="preserve"> </w:t>
      </w:r>
    </w:p>
    <w:p w:rsidR="009C003B" w:rsidRPr="00AA3E26" w:rsidRDefault="009C003B" w:rsidP="006C627E">
      <w:pPr>
        <w:pStyle w:val="NormalWeb"/>
        <w:jc w:val="both"/>
        <w:rPr>
          <w:rFonts w:asciiTheme="minorHAnsi" w:hAnsiTheme="minorHAnsi" w:cs="Arial"/>
          <w:b/>
          <w:bCs/>
          <w:i/>
          <w:iCs/>
          <w:color w:val="222222"/>
          <w:sz w:val="22"/>
          <w:szCs w:val="22"/>
        </w:rPr>
      </w:pPr>
    </w:p>
    <w:p w:rsidR="006C627E" w:rsidRPr="00AA3E26" w:rsidRDefault="006C627E" w:rsidP="006C627E">
      <w:pPr>
        <w:pStyle w:val="NormalWeb"/>
        <w:jc w:val="both"/>
        <w:rPr>
          <w:rFonts w:asciiTheme="minorHAnsi" w:hAnsiTheme="minorHAnsi"/>
          <w:color w:val="000000"/>
          <w:sz w:val="22"/>
          <w:szCs w:val="22"/>
        </w:rPr>
      </w:pPr>
      <w:r w:rsidRPr="00AA3E26">
        <w:rPr>
          <w:rFonts w:asciiTheme="minorHAnsi" w:hAnsiTheme="minorHAnsi" w:cs="Arial"/>
          <w:b/>
          <w:bCs/>
          <w:i/>
          <w:iCs/>
          <w:color w:val="222222"/>
          <w:sz w:val="22"/>
          <w:szCs w:val="22"/>
        </w:rPr>
        <w:t xml:space="preserve">Approach: </w:t>
      </w:r>
      <w:r w:rsidRPr="00AA3E26">
        <w:rPr>
          <w:rFonts w:asciiTheme="minorHAnsi" w:hAnsiTheme="minorHAnsi" w:cs="Arial"/>
          <w:color w:val="222222"/>
          <w:sz w:val="22"/>
          <w:szCs w:val="22"/>
        </w:rPr>
        <w:t xml:space="preserve">Speech recognition technologies, such as </w:t>
      </w:r>
      <w:proofErr w:type="spellStart"/>
      <w:r w:rsidR="0093551C" w:rsidRPr="00AA3E26">
        <w:rPr>
          <w:rFonts w:asciiTheme="minorHAnsi" w:hAnsiTheme="minorHAnsi" w:cs="Arial"/>
          <w:color w:val="222222"/>
          <w:sz w:val="22"/>
          <w:szCs w:val="22"/>
        </w:rPr>
        <w:t>Duolingo</w:t>
      </w:r>
      <w:proofErr w:type="spellEnd"/>
      <w:r w:rsidR="0093551C" w:rsidRPr="00AA3E26">
        <w:rPr>
          <w:rFonts w:asciiTheme="minorHAnsi" w:hAnsiTheme="minorHAnsi" w:cs="Arial"/>
          <w:color w:val="222222"/>
          <w:sz w:val="22"/>
          <w:szCs w:val="22"/>
        </w:rPr>
        <w:t xml:space="preserve"> or </w:t>
      </w:r>
      <w:proofErr w:type="spellStart"/>
      <w:r w:rsidR="0093551C" w:rsidRPr="00AA3E26">
        <w:rPr>
          <w:rFonts w:asciiTheme="minorHAnsi" w:hAnsiTheme="minorHAnsi" w:cs="Arial"/>
          <w:color w:val="222222"/>
          <w:sz w:val="22"/>
          <w:szCs w:val="22"/>
        </w:rPr>
        <w:t>ElsaSpeak</w:t>
      </w:r>
      <w:proofErr w:type="spellEnd"/>
      <w:r w:rsidRPr="00AA3E26">
        <w:rPr>
          <w:rFonts w:asciiTheme="minorHAnsi" w:hAnsiTheme="minorHAnsi" w:cs="Arial"/>
          <w:color w:val="222222"/>
          <w:sz w:val="22"/>
          <w:szCs w:val="22"/>
        </w:rPr>
        <w:t xml:space="preserve">, </w:t>
      </w:r>
      <w:r w:rsidR="0093551C" w:rsidRPr="00AA3E26">
        <w:rPr>
          <w:rFonts w:asciiTheme="minorHAnsi" w:hAnsiTheme="minorHAnsi" w:cs="Arial"/>
          <w:color w:val="222222"/>
          <w:sz w:val="22"/>
          <w:szCs w:val="22"/>
        </w:rPr>
        <w:t>use second language acquisition</w:t>
      </w:r>
      <w:r w:rsidR="001039B8" w:rsidRPr="00AA3E26">
        <w:rPr>
          <w:rFonts w:asciiTheme="minorHAnsi" w:hAnsiTheme="minorHAnsi" w:cs="Arial"/>
          <w:color w:val="222222"/>
          <w:sz w:val="22"/>
          <w:szCs w:val="22"/>
        </w:rPr>
        <w:t xml:space="preserve"> </w:t>
      </w:r>
      <w:r w:rsidR="0093551C" w:rsidRPr="00AA3E26">
        <w:rPr>
          <w:rFonts w:asciiTheme="minorHAnsi" w:hAnsiTheme="minorHAnsi" w:cs="Arial"/>
          <w:color w:val="222222"/>
          <w:sz w:val="22"/>
          <w:szCs w:val="22"/>
        </w:rPr>
        <w:t xml:space="preserve">modelling and </w:t>
      </w:r>
      <w:r w:rsidRPr="00AA3E26">
        <w:rPr>
          <w:rFonts w:asciiTheme="minorHAnsi" w:hAnsiTheme="minorHAnsi" w:cs="Arial"/>
          <w:color w:val="222222"/>
          <w:sz w:val="22"/>
          <w:szCs w:val="22"/>
        </w:rPr>
        <w:t>speech recognition</w:t>
      </w:r>
      <w:r w:rsidR="0093551C" w:rsidRPr="00AA3E26">
        <w:rPr>
          <w:rFonts w:asciiTheme="minorHAnsi" w:hAnsiTheme="minorHAnsi" w:cs="Arial"/>
          <w:color w:val="222222"/>
          <w:sz w:val="22"/>
          <w:szCs w:val="22"/>
        </w:rPr>
        <w:t xml:space="preserve"> to predict errors and </w:t>
      </w:r>
      <w:r w:rsidRPr="00AA3E26">
        <w:rPr>
          <w:rFonts w:asciiTheme="minorHAnsi" w:hAnsiTheme="minorHAnsi" w:cs="Arial"/>
          <w:color w:val="222222"/>
          <w:sz w:val="22"/>
          <w:szCs w:val="22"/>
        </w:rPr>
        <w:t>provide</w:t>
      </w:r>
      <w:r w:rsidR="0093551C" w:rsidRPr="00AA3E26">
        <w:rPr>
          <w:rFonts w:asciiTheme="minorHAnsi" w:hAnsiTheme="minorHAnsi" w:cs="Arial"/>
          <w:color w:val="222222"/>
          <w:sz w:val="22"/>
          <w:szCs w:val="22"/>
        </w:rPr>
        <w:t xml:space="preserve"> coaching and</w:t>
      </w:r>
      <w:r w:rsidRPr="00AA3E26">
        <w:rPr>
          <w:rFonts w:asciiTheme="minorHAnsi" w:hAnsiTheme="minorHAnsi" w:cs="Arial"/>
          <w:color w:val="222222"/>
          <w:sz w:val="22"/>
          <w:szCs w:val="22"/>
        </w:rPr>
        <w:t xml:space="preserve"> individualised feedback </w:t>
      </w:r>
      <w:r w:rsidR="0093551C" w:rsidRPr="00AA3E26">
        <w:rPr>
          <w:rFonts w:asciiTheme="minorHAnsi" w:hAnsiTheme="minorHAnsi" w:cs="Arial"/>
          <w:color w:val="222222"/>
          <w:sz w:val="22"/>
          <w:szCs w:val="22"/>
        </w:rPr>
        <w:t xml:space="preserve">from a large corpus </w:t>
      </w:r>
      <w:r w:rsidR="009C003B" w:rsidRPr="00AA3E26">
        <w:rPr>
          <w:rFonts w:asciiTheme="minorHAnsi" w:hAnsiTheme="minorHAnsi" w:cs="Arial"/>
          <w:color w:val="222222"/>
          <w:sz w:val="22"/>
          <w:szCs w:val="22"/>
        </w:rPr>
        <w:t xml:space="preserve">to improve </w:t>
      </w:r>
      <w:r w:rsidR="0093551C" w:rsidRPr="00AA3E26">
        <w:rPr>
          <w:rFonts w:asciiTheme="minorHAnsi" w:hAnsiTheme="minorHAnsi" w:cs="Arial"/>
          <w:color w:val="222222"/>
          <w:sz w:val="22"/>
          <w:szCs w:val="22"/>
        </w:rPr>
        <w:t>pronunciation accuracy</w:t>
      </w:r>
      <w:r w:rsidRPr="00AA3E26">
        <w:rPr>
          <w:rFonts w:asciiTheme="minorHAnsi" w:hAnsiTheme="minorHAnsi" w:cs="Arial"/>
          <w:color w:val="222222"/>
          <w:sz w:val="22"/>
          <w:szCs w:val="22"/>
        </w:rPr>
        <w:t xml:space="preserve">. </w:t>
      </w:r>
      <w:r w:rsidR="001039B8" w:rsidRPr="00AA3E26">
        <w:rPr>
          <w:rFonts w:asciiTheme="minorHAnsi" w:eastAsia="Times New Roman" w:hAnsiTheme="minorHAnsi"/>
          <w:color w:val="000000"/>
          <w:sz w:val="22"/>
          <w:szCs w:val="22"/>
        </w:rPr>
        <w:t xml:space="preserve">By adapting an existing Arabic pronunciation application we aim to improve prosody and speech patterns of ANU students learning beginning Arabic. </w:t>
      </w:r>
    </w:p>
    <w:p w:rsidR="006C627E" w:rsidRPr="00AA3E26" w:rsidRDefault="006C627E" w:rsidP="006C627E">
      <w:pPr>
        <w:rPr>
          <w:rFonts w:asciiTheme="minorHAnsi" w:eastAsia="Times New Roman" w:hAnsiTheme="minorHAnsi"/>
          <w:color w:val="000000"/>
          <w:sz w:val="22"/>
          <w:szCs w:val="22"/>
        </w:rPr>
      </w:pPr>
    </w:p>
    <w:p w:rsidR="006C627E" w:rsidRPr="00AA3E26" w:rsidRDefault="006C627E" w:rsidP="006C627E">
      <w:pPr>
        <w:pStyle w:val="NormalWeb"/>
        <w:jc w:val="both"/>
        <w:rPr>
          <w:rFonts w:asciiTheme="minorHAnsi" w:hAnsiTheme="minorHAnsi"/>
          <w:color w:val="000000"/>
          <w:sz w:val="22"/>
          <w:szCs w:val="22"/>
        </w:rPr>
      </w:pPr>
      <w:r w:rsidRPr="00AA3E26">
        <w:rPr>
          <w:rFonts w:asciiTheme="minorHAnsi" w:hAnsiTheme="minorHAnsi" w:cs="Arial"/>
          <w:b/>
          <w:bCs/>
          <w:color w:val="222222"/>
          <w:sz w:val="22"/>
          <w:szCs w:val="22"/>
        </w:rPr>
        <w:t xml:space="preserve">Keywords: </w:t>
      </w:r>
      <w:r w:rsidRPr="00AA3E26">
        <w:rPr>
          <w:rFonts w:asciiTheme="minorHAnsi" w:hAnsiTheme="minorHAnsi" w:cs="Arial"/>
          <w:color w:val="222222"/>
          <w:sz w:val="22"/>
          <w:szCs w:val="22"/>
        </w:rPr>
        <w:t xml:space="preserve">Artificial Intelligence, Computational Linguistics, eLearning, Learning Apps, Machine Learning, Natural Language Processing, </w:t>
      </w:r>
      <w:r w:rsidR="0082183A" w:rsidRPr="00AA3E26">
        <w:rPr>
          <w:rFonts w:asciiTheme="minorHAnsi" w:hAnsiTheme="minorHAnsi" w:cs="Arial"/>
          <w:color w:val="222222"/>
          <w:sz w:val="22"/>
          <w:szCs w:val="22"/>
        </w:rPr>
        <w:t xml:space="preserve">Pronunciation, </w:t>
      </w:r>
      <w:r w:rsidRPr="00AA3E26">
        <w:rPr>
          <w:rFonts w:asciiTheme="minorHAnsi" w:hAnsiTheme="minorHAnsi" w:cs="Arial"/>
          <w:color w:val="222222"/>
          <w:sz w:val="22"/>
          <w:szCs w:val="22"/>
        </w:rPr>
        <w:t xml:space="preserve">Software Design, Speech Recognition, </w:t>
      </w:r>
      <w:r w:rsidR="0082183A" w:rsidRPr="00AA3E26">
        <w:rPr>
          <w:rFonts w:asciiTheme="minorHAnsi" w:hAnsiTheme="minorHAnsi" w:cs="Arial"/>
          <w:color w:val="222222"/>
          <w:sz w:val="22"/>
          <w:szCs w:val="22"/>
        </w:rPr>
        <w:t xml:space="preserve">Second Language Acquisition, </w:t>
      </w:r>
      <w:r w:rsidRPr="00AA3E26">
        <w:rPr>
          <w:rFonts w:asciiTheme="minorHAnsi" w:hAnsiTheme="minorHAnsi" w:cs="Arial"/>
          <w:color w:val="222222"/>
          <w:sz w:val="22"/>
          <w:szCs w:val="22"/>
        </w:rPr>
        <w:t>User-Computer Interface</w:t>
      </w:r>
    </w:p>
    <w:p w:rsidR="006C627E" w:rsidRPr="00AA3E26" w:rsidRDefault="006C627E" w:rsidP="006C627E">
      <w:pPr>
        <w:pStyle w:val="NormalWeb"/>
        <w:jc w:val="both"/>
        <w:rPr>
          <w:rFonts w:asciiTheme="minorHAnsi" w:hAnsiTheme="minorHAnsi"/>
          <w:b/>
          <w:bCs/>
          <w:sz w:val="22"/>
          <w:szCs w:val="22"/>
        </w:rPr>
      </w:pPr>
    </w:p>
    <w:p w:rsidR="006C627E" w:rsidRPr="00AA3E26" w:rsidRDefault="006C627E" w:rsidP="006C627E">
      <w:pPr>
        <w:pStyle w:val="NormalWeb"/>
        <w:jc w:val="both"/>
        <w:rPr>
          <w:rFonts w:asciiTheme="minorHAnsi" w:hAnsiTheme="minorHAnsi" w:cs="Arial"/>
          <w:color w:val="222222"/>
          <w:sz w:val="22"/>
          <w:szCs w:val="22"/>
        </w:rPr>
      </w:pPr>
      <w:r w:rsidRPr="00AA3E26">
        <w:rPr>
          <w:rFonts w:asciiTheme="minorHAnsi" w:hAnsiTheme="minorHAnsi"/>
          <w:b/>
          <w:bCs/>
          <w:sz w:val="22"/>
          <w:szCs w:val="22"/>
        </w:rPr>
        <w:t xml:space="preserve">Goals: </w:t>
      </w:r>
      <w:r w:rsidRPr="00AA3E26">
        <w:rPr>
          <w:rFonts w:asciiTheme="minorHAnsi" w:hAnsiTheme="minorHAnsi" w:cs="Arial"/>
          <w:color w:val="222222"/>
          <w:sz w:val="22"/>
          <w:szCs w:val="22"/>
        </w:rPr>
        <w:t xml:space="preserve">The project methodology consists of </w:t>
      </w:r>
      <w:r w:rsidR="001039B8" w:rsidRPr="00AA3E26">
        <w:rPr>
          <w:rFonts w:asciiTheme="minorHAnsi" w:hAnsiTheme="minorHAnsi" w:cs="Arial"/>
          <w:color w:val="222222"/>
          <w:sz w:val="22"/>
          <w:szCs w:val="22"/>
        </w:rPr>
        <w:t xml:space="preserve">applying </w:t>
      </w:r>
      <w:r w:rsidRPr="00AA3E26">
        <w:rPr>
          <w:rFonts w:asciiTheme="minorHAnsi" w:hAnsiTheme="minorHAnsi" w:cs="Arial"/>
          <w:color w:val="222222"/>
          <w:sz w:val="22"/>
          <w:szCs w:val="22"/>
        </w:rPr>
        <w:t xml:space="preserve">Artificial Intelligence (AI), Computational Linguistics, </w:t>
      </w:r>
      <w:r w:rsidR="00494FA3" w:rsidRPr="00AA3E26">
        <w:rPr>
          <w:rFonts w:asciiTheme="minorHAnsi" w:hAnsiTheme="minorHAnsi" w:cs="Arial"/>
          <w:color w:val="222222"/>
          <w:sz w:val="22"/>
          <w:szCs w:val="22"/>
        </w:rPr>
        <w:t>Educational Technology (</w:t>
      </w:r>
      <w:proofErr w:type="spellStart"/>
      <w:r w:rsidR="00494FA3" w:rsidRPr="00AA3E26">
        <w:rPr>
          <w:rFonts w:asciiTheme="minorHAnsi" w:hAnsiTheme="minorHAnsi" w:cs="Arial"/>
          <w:color w:val="222222"/>
          <w:sz w:val="22"/>
          <w:szCs w:val="22"/>
        </w:rPr>
        <w:t>EduTech</w:t>
      </w:r>
      <w:proofErr w:type="spellEnd"/>
      <w:r w:rsidR="00494FA3" w:rsidRPr="00AA3E26">
        <w:rPr>
          <w:rFonts w:asciiTheme="minorHAnsi" w:hAnsiTheme="minorHAnsi" w:cs="Arial"/>
          <w:color w:val="222222"/>
          <w:sz w:val="22"/>
          <w:szCs w:val="22"/>
        </w:rPr>
        <w:t xml:space="preserve">), </w:t>
      </w:r>
      <w:r w:rsidRPr="00AA3E26">
        <w:rPr>
          <w:rFonts w:asciiTheme="minorHAnsi" w:hAnsiTheme="minorHAnsi" w:cs="Arial"/>
          <w:color w:val="222222"/>
          <w:sz w:val="22"/>
          <w:szCs w:val="22"/>
        </w:rPr>
        <w:t xml:space="preserve">Learning Apps, Machine Learning (ML), Natural Language Processing (NLP), Software Design, Speech Recognition, </w:t>
      </w:r>
      <w:r w:rsidR="00494FA3" w:rsidRPr="00AA3E26">
        <w:rPr>
          <w:rFonts w:asciiTheme="minorHAnsi" w:hAnsiTheme="minorHAnsi" w:cs="Arial"/>
          <w:color w:val="222222"/>
          <w:sz w:val="22"/>
          <w:szCs w:val="22"/>
        </w:rPr>
        <w:t xml:space="preserve">and </w:t>
      </w:r>
      <w:r w:rsidRPr="00AA3E26">
        <w:rPr>
          <w:rFonts w:asciiTheme="minorHAnsi" w:hAnsiTheme="minorHAnsi" w:cs="Arial"/>
          <w:color w:val="222222"/>
          <w:sz w:val="22"/>
          <w:szCs w:val="22"/>
        </w:rPr>
        <w:t xml:space="preserve">User-Computer Interface </w:t>
      </w:r>
      <w:r w:rsidR="001039B8" w:rsidRPr="00AA3E26">
        <w:rPr>
          <w:rFonts w:asciiTheme="minorHAnsi" w:hAnsiTheme="minorHAnsi" w:cs="Arial"/>
          <w:color w:val="222222"/>
          <w:sz w:val="22"/>
          <w:szCs w:val="22"/>
        </w:rPr>
        <w:t>to</w:t>
      </w:r>
      <w:r w:rsidRPr="00AA3E26">
        <w:rPr>
          <w:rFonts w:asciiTheme="minorHAnsi" w:hAnsiTheme="minorHAnsi" w:cs="Arial"/>
          <w:color w:val="222222"/>
          <w:sz w:val="22"/>
          <w:szCs w:val="22"/>
        </w:rPr>
        <w:t xml:space="preserve"> </w:t>
      </w:r>
      <w:r w:rsidR="009C003B" w:rsidRPr="00AA3E26">
        <w:rPr>
          <w:rFonts w:asciiTheme="minorHAnsi" w:hAnsiTheme="minorHAnsi" w:cs="Arial"/>
          <w:color w:val="222222"/>
          <w:sz w:val="22"/>
          <w:szCs w:val="22"/>
        </w:rPr>
        <w:t>existing technolog</w:t>
      </w:r>
      <w:r w:rsidR="001039B8" w:rsidRPr="00AA3E26">
        <w:rPr>
          <w:rFonts w:asciiTheme="minorHAnsi" w:hAnsiTheme="minorHAnsi" w:cs="Arial"/>
          <w:color w:val="222222"/>
          <w:sz w:val="22"/>
          <w:szCs w:val="22"/>
        </w:rPr>
        <w:t>y</w:t>
      </w:r>
      <w:r w:rsidR="009C003B" w:rsidRPr="00AA3E26">
        <w:rPr>
          <w:rFonts w:asciiTheme="minorHAnsi" w:hAnsiTheme="minorHAnsi" w:cs="Arial"/>
          <w:color w:val="222222"/>
          <w:sz w:val="22"/>
          <w:szCs w:val="22"/>
        </w:rPr>
        <w:t xml:space="preserve"> to better meet the needs of individual ANU students studying a second language. </w:t>
      </w:r>
      <w:r w:rsidRPr="00AA3E26">
        <w:rPr>
          <w:rFonts w:asciiTheme="minorHAnsi" w:hAnsiTheme="minorHAnsi" w:cs="Arial"/>
          <w:color w:val="222222"/>
          <w:sz w:val="22"/>
          <w:szCs w:val="22"/>
        </w:rPr>
        <w:t>Multi-modal aspects of combining</w:t>
      </w:r>
      <w:r w:rsidR="009C003B" w:rsidRPr="00AA3E26">
        <w:rPr>
          <w:rFonts w:asciiTheme="minorHAnsi" w:hAnsiTheme="minorHAnsi" w:cs="Arial"/>
          <w:color w:val="222222"/>
          <w:sz w:val="22"/>
          <w:szCs w:val="22"/>
        </w:rPr>
        <w:t xml:space="preserve"> </w:t>
      </w:r>
      <w:r w:rsidRPr="00AA3E26">
        <w:rPr>
          <w:rFonts w:asciiTheme="minorHAnsi" w:hAnsiTheme="minorHAnsi" w:cs="Arial"/>
          <w:color w:val="222222"/>
          <w:sz w:val="22"/>
          <w:szCs w:val="22"/>
        </w:rPr>
        <w:t>linguistic</w:t>
      </w:r>
      <w:r w:rsidR="001039B8" w:rsidRPr="00AA3E26">
        <w:rPr>
          <w:rFonts w:asciiTheme="minorHAnsi" w:hAnsiTheme="minorHAnsi" w:cs="Arial"/>
          <w:color w:val="222222"/>
          <w:sz w:val="22"/>
          <w:szCs w:val="22"/>
        </w:rPr>
        <w:t>s</w:t>
      </w:r>
      <w:r w:rsidRPr="00AA3E26">
        <w:rPr>
          <w:rFonts w:asciiTheme="minorHAnsi" w:hAnsiTheme="minorHAnsi" w:cs="Arial"/>
          <w:color w:val="222222"/>
          <w:sz w:val="22"/>
          <w:szCs w:val="22"/>
        </w:rPr>
        <w:t xml:space="preserve">, </w:t>
      </w:r>
      <w:r w:rsidR="001039B8" w:rsidRPr="00AA3E26">
        <w:rPr>
          <w:rFonts w:asciiTheme="minorHAnsi" w:hAnsiTheme="minorHAnsi" w:cs="Arial"/>
          <w:color w:val="222222"/>
          <w:sz w:val="22"/>
          <w:szCs w:val="22"/>
        </w:rPr>
        <w:t xml:space="preserve">second language acquisition </w:t>
      </w:r>
      <w:r w:rsidR="009C003B" w:rsidRPr="00AA3E26">
        <w:rPr>
          <w:rFonts w:asciiTheme="minorHAnsi" w:hAnsiTheme="minorHAnsi" w:cs="Arial"/>
          <w:color w:val="222222"/>
          <w:sz w:val="22"/>
          <w:szCs w:val="22"/>
        </w:rPr>
        <w:t xml:space="preserve">and visual content </w:t>
      </w:r>
      <w:r w:rsidRPr="00AA3E26">
        <w:rPr>
          <w:rFonts w:asciiTheme="minorHAnsi" w:hAnsiTheme="minorHAnsi" w:cs="Arial"/>
          <w:color w:val="222222"/>
          <w:sz w:val="22"/>
          <w:szCs w:val="22"/>
        </w:rPr>
        <w:t>can be considered</w:t>
      </w:r>
      <w:r w:rsidR="009C003B" w:rsidRPr="00AA3E26">
        <w:rPr>
          <w:rFonts w:asciiTheme="minorHAnsi" w:hAnsiTheme="minorHAnsi" w:cs="Arial"/>
          <w:color w:val="222222"/>
          <w:sz w:val="22"/>
          <w:szCs w:val="22"/>
        </w:rPr>
        <w:t xml:space="preserve"> as part of the research process</w:t>
      </w:r>
      <w:r w:rsidRPr="00AA3E26">
        <w:rPr>
          <w:rFonts w:asciiTheme="minorHAnsi" w:hAnsiTheme="minorHAnsi" w:cs="Arial"/>
          <w:color w:val="222222"/>
          <w:sz w:val="22"/>
          <w:szCs w:val="22"/>
        </w:rPr>
        <w:t xml:space="preserve">. The project is interdisciplinary and </w:t>
      </w:r>
      <w:r w:rsidR="009B7388" w:rsidRPr="00AA3E26">
        <w:rPr>
          <w:rFonts w:asciiTheme="minorHAnsi" w:hAnsiTheme="minorHAnsi" w:cs="Arial"/>
          <w:color w:val="222222"/>
          <w:sz w:val="22"/>
          <w:szCs w:val="22"/>
        </w:rPr>
        <w:t xml:space="preserve">deliberately </w:t>
      </w:r>
      <w:r w:rsidRPr="00AA3E26">
        <w:rPr>
          <w:rFonts w:asciiTheme="minorHAnsi" w:hAnsiTheme="minorHAnsi" w:cs="Arial"/>
          <w:color w:val="222222"/>
          <w:sz w:val="22"/>
          <w:szCs w:val="22"/>
        </w:rPr>
        <w:t xml:space="preserve">connected to authentic data and real-life applications. Both experimental and theoretical work, in other words, applied and fundamental research, go hand in hand with their emphasis depending on the student’s individual interests and expertise. </w:t>
      </w:r>
    </w:p>
    <w:p w:rsidR="0093551C" w:rsidRPr="00AA3E26" w:rsidRDefault="0093551C" w:rsidP="006C627E">
      <w:pPr>
        <w:pStyle w:val="NormalWeb"/>
        <w:jc w:val="both"/>
        <w:rPr>
          <w:rFonts w:asciiTheme="minorHAnsi" w:hAnsiTheme="minorHAnsi" w:cs="Arial"/>
          <w:color w:val="222222"/>
          <w:sz w:val="22"/>
          <w:szCs w:val="22"/>
        </w:rPr>
      </w:pPr>
    </w:p>
    <w:p w:rsidR="006C627E" w:rsidRPr="00AA3E26" w:rsidRDefault="006C627E" w:rsidP="006C627E">
      <w:pPr>
        <w:pStyle w:val="NormalWeb"/>
        <w:jc w:val="both"/>
        <w:rPr>
          <w:rFonts w:asciiTheme="minorHAnsi" w:hAnsiTheme="minorHAnsi"/>
          <w:color w:val="000000"/>
          <w:sz w:val="22"/>
          <w:szCs w:val="22"/>
        </w:rPr>
      </w:pPr>
      <w:r w:rsidRPr="00AA3E26">
        <w:rPr>
          <w:rFonts w:asciiTheme="minorHAnsi" w:hAnsiTheme="minorHAnsi" w:cs="Arial"/>
          <w:b/>
          <w:bCs/>
          <w:color w:val="222222"/>
          <w:sz w:val="22"/>
          <w:szCs w:val="22"/>
        </w:rPr>
        <w:t xml:space="preserve">Requirements: </w:t>
      </w:r>
      <w:r w:rsidRPr="00AA3E26">
        <w:rPr>
          <w:rFonts w:asciiTheme="minorHAnsi" w:hAnsiTheme="minorHAnsi" w:cs="Arial"/>
          <w:color w:val="222222"/>
          <w:sz w:val="22"/>
          <w:szCs w:val="22"/>
        </w:rPr>
        <w:t>This project will appeal to students with excellent skills in experimentation, programming, and teamwork. The preference is on students who have finished/are taking the units of Artificial Intelligence/Machine Learning in The ANU or similar</w:t>
      </w:r>
      <w:r w:rsidR="00F77324" w:rsidRPr="00AA3E26">
        <w:rPr>
          <w:rFonts w:asciiTheme="minorHAnsi" w:hAnsiTheme="minorHAnsi" w:cs="Arial"/>
          <w:color w:val="222222"/>
          <w:sz w:val="22"/>
          <w:szCs w:val="22"/>
        </w:rPr>
        <w:t xml:space="preserve"> and have an interest in </w:t>
      </w:r>
      <w:proofErr w:type="spellStart"/>
      <w:r w:rsidR="00F77324" w:rsidRPr="00AA3E26">
        <w:rPr>
          <w:rFonts w:asciiTheme="minorHAnsi" w:hAnsiTheme="minorHAnsi" w:cs="Arial"/>
          <w:color w:val="222222"/>
          <w:sz w:val="22"/>
          <w:szCs w:val="22"/>
        </w:rPr>
        <w:t>EduTech</w:t>
      </w:r>
      <w:proofErr w:type="spellEnd"/>
      <w:r w:rsidR="00F77324" w:rsidRPr="00AA3E26">
        <w:rPr>
          <w:rFonts w:asciiTheme="minorHAnsi" w:hAnsiTheme="minorHAnsi" w:cs="Arial"/>
          <w:color w:val="222222"/>
          <w:sz w:val="22"/>
          <w:szCs w:val="22"/>
        </w:rPr>
        <w:t xml:space="preserve"> and linguistics</w:t>
      </w:r>
      <w:r w:rsidRPr="00AA3E26">
        <w:rPr>
          <w:rFonts w:asciiTheme="minorHAnsi" w:hAnsiTheme="minorHAnsi" w:cs="Arial"/>
          <w:color w:val="222222"/>
          <w:sz w:val="22"/>
          <w:szCs w:val="22"/>
        </w:rPr>
        <w:t>.</w:t>
      </w:r>
    </w:p>
    <w:p w:rsidR="006C627E" w:rsidRPr="00AA3E26" w:rsidRDefault="006C627E" w:rsidP="006C627E">
      <w:pPr>
        <w:rPr>
          <w:rFonts w:asciiTheme="minorHAnsi" w:eastAsia="Times New Roman" w:hAnsiTheme="minorHAnsi"/>
          <w:color w:val="000000"/>
          <w:sz w:val="22"/>
          <w:szCs w:val="22"/>
        </w:rPr>
      </w:pPr>
    </w:p>
    <w:p w:rsidR="0082183A" w:rsidRPr="00AA3E26" w:rsidRDefault="006C627E" w:rsidP="0082183A">
      <w:pPr>
        <w:pStyle w:val="NormalWeb"/>
        <w:ind w:left="284" w:hanging="284"/>
        <w:jc w:val="both"/>
        <w:rPr>
          <w:rFonts w:asciiTheme="minorHAnsi" w:hAnsiTheme="minorHAnsi" w:cs="Arial"/>
          <w:color w:val="222222"/>
          <w:sz w:val="22"/>
          <w:szCs w:val="22"/>
        </w:rPr>
      </w:pPr>
      <w:r w:rsidRPr="00AA3E26">
        <w:rPr>
          <w:rFonts w:asciiTheme="minorHAnsi" w:hAnsiTheme="minorHAnsi" w:cs="Arial"/>
          <w:b/>
          <w:bCs/>
          <w:color w:val="222222"/>
          <w:sz w:val="22"/>
          <w:szCs w:val="22"/>
        </w:rPr>
        <w:t xml:space="preserve">Background Literature: </w:t>
      </w:r>
      <w:r w:rsidRPr="00AA3E26">
        <w:rPr>
          <w:rFonts w:asciiTheme="minorHAnsi" w:hAnsiTheme="minorHAnsi" w:cs="Arial"/>
          <w:color w:val="222222"/>
          <w:sz w:val="22"/>
          <w:szCs w:val="22"/>
        </w:rPr>
        <w:t>See, for example, the following recent paper</w:t>
      </w:r>
      <w:r w:rsidR="00C4508E" w:rsidRPr="00AA3E26">
        <w:rPr>
          <w:rFonts w:asciiTheme="minorHAnsi" w:hAnsiTheme="minorHAnsi" w:cs="Arial"/>
          <w:color w:val="222222"/>
          <w:sz w:val="22"/>
          <w:szCs w:val="22"/>
        </w:rPr>
        <w:t>s</w:t>
      </w:r>
      <w:r w:rsidR="0082183A" w:rsidRPr="00AA3E26">
        <w:rPr>
          <w:rFonts w:asciiTheme="minorHAnsi" w:hAnsiTheme="minorHAnsi" w:cs="Arial"/>
          <w:color w:val="222222"/>
          <w:sz w:val="22"/>
          <w:szCs w:val="22"/>
        </w:rPr>
        <w:t xml:space="preserve">: </w:t>
      </w:r>
    </w:p>
    <w:p w:rsidR="00C4508E" w:rsidRPr="00AA3E26" w:rsidRDefault="00C4508E" w:rsidP="0082183A">
      <w:pPr>
        <w:pStyle w:val="NormalWeb"/>
        <w:ind w:left="284" w:hanging="284"/>
        <w:jc w:val="both"/>
        <w:rPr>
          <w:rFonts w:asciiTheme="minorHAnsi" w:hAnsiTheme="minorHAnsi" w:cs="Arial"/>
          <w:color w:val="222222"/>
          <w:sz w:val="22"/>
          <w:szCs w:val="22"/>
        </w:rPr>
      </w:pPr>
      <w:proofErr w:type="spellStart"/>
      <w:r w:rsidRPr="00AA3E26">
        <w:rPr>
          <w:rFonts w:asciiTheme="minorHAnsi" w:hAnsiTheme="minorHAnsi" w:cs="Arial"/>
          <w:color w:val="222222"/>
          <w:sz w:val="22"/>
          <w:szCs w:val="22"/>
        </w:rPr>
        <w:t>Fudholi</w:t>
      </w:r>
      <w:proofErr w:type="spellEnd"/>
      <w:r w:rsidRPr="00AA3E26">
        <w:rPr>
          <w:rFonts w:asciiTheme="minorHAnsi" w:hAnsiTheme="minorHAnsi" w:cs="Arial"/>
          <w:color w:val="222222"/>
          <w:sz w:val="22"/>
          <w:szCs w:val="22"/>
        </w:rPr>
        <w:t xml:space="preserve">, D., &amp; Suominen, H. (2018). The importance of recommender and feedback features in a pronunciation learning aid. In The 5th Workshop on Natural Language Processing Techniques for Educational Applications (NLPTEA 2018) at The 56th Annual Meeting of the Association for </w:t>
      </w:r>
      <w:r w:rsidRPr="00AA3E26">
        <w:rPr>
          <w:rFonts w:asciiTheme="minorHAnsi" w:hAnsiTheme="minorHAnsi" w:cs="Arial"/>
          <w:color w:val="222222"/>
          <w:sz w:val="22"/>
          <w:szCs w:val="22"/>
        </w:rPr>
        <w:lastRenderedPageBreak/>
        <w:t>Computational Linguistics (ACL 2018). Retrieved from http://www.aclweb.org/anthology/W18-3711, last accessed on 15 August 2018.</w:t>
      </w:r>
    </w:p>
    <w:p w:rsidR="006C627E" w:rsidRPr="00AA3E26" w:rsidRDefault="006C627E" w:rsidP="0082183A">
      <w:pPr>
        <w:pStyle w:val="NormalWeb"/>
        <w:ind w:left="284" w:hanging="284"/>
        <w:jc w:val="both"/>
        <w:rPr>
          <w:rFonts w:asciiTheme="minorHAnsi" w:hAnsiTheme="minorHAnsi"/>
          <w:color w:val="000000"/>
          <w:sz w:val="22"/>
          <w:szCs w:val="22"/>
        </w:rPr>
      </w:pPr>
      <w:r w:rsidRPr="00AA3E26">
        <w:rPr>
          <w:rFonts w:asciiTheme="minorHAnsi" w:hAnsiTheme="minorHAnsi" w:cs="Arial"/>
          <w:color w:val="222222"/>
          <w:sz w:val="22"/>
          <w:szCs w:val="22"/>
        </w:rPr>
        <w:t>Suominen H</w:t>
      </w:r>
      <w:r w:rsidR="0082183A" w:rsidRPr="00AA3E26">
        <w:rPr>
          <w:rFonts w:asciiTheme="minorHAnsi" w:hAnsiTheme="minorHAnsi" w:cs="Arial"/>
          <w:color w:val="222222"/>
          <w:sz w:val="22"/>
          <w:szCs w:val="22"/>
        </w:rPr>
        <w:t>.</w:t>
      </w:r>
      <w:r w:rsidRPr="00AA3E26">
        <w:rPr>
          <w:rFonts w:asciiTheme="minorHAnsi" w:hAnsiTheme="minorHAnsi" w:cs="Arial"/>
          <w:color w:val="222222"/>
          <w:sz w:val="22"/>
          <w:szCs w:val="22"/>
        </w:rPr>
        <w:t xml:space="preserve">, Zhou L, </w:t>
      </w:r>
      <w:proofErr w:type="spellStart"/>
      <w:r w:rsidRPr="00AA3E26">
        <w:rPr>
          <w:rFonts w:asciiTheme="minorHAnsi" w:hAnsiTheme="minorHAnsi" w:cs="Arial"/>
          <w:color w:val="222222"/>
          <w:sz w:val="22"/>
          <w:szCs w:val="22"/>
        </w:rPr>
        <w:t>Hanlen</w:t>
      </w:r>
      <w:proofErr w:type="spellEnd"/>
      <w:r w:rsidRPr="00AA3E26">
        <w:rPr>
          <w:rFonts w:asciiTheme="minorHAnsi" w:hAnsiTheme="minorHAnsi" w:cs="Arial"/>
          <w:color w:val="222222"/>
          <w:sz w:val="22"/>
          <w:szCs w:val="22"/>
        </w:rPr>
        <w:t xml:space="preserve"> L</w:t>
      </w:r>
      <w:r w:rsidR="0082183A" w:rsidRPr="00AA3E26">
        <w:rPr>
          <w:rFonts w:asciiTheme="minorHAnsi" w:hAnsiTheme="minorHAnsi" w:cs="Arial"/>
          <w:color w:val="222222"/>
          <w:sz w:val="22"/>
          <w:szCs w:val="22"/>
        </w:rPr>
        <w:t>.</w:t>
      </w:r>
      <w:r w:rsidRPr="00AA3E26">
        <w:rPr>
          <w:rFonts w:asciiTheme="minorHAnsi" w:hAnsiTheme="minorHAnsi" w:cs="Arial"/>
          <w:color w:val="222222"/>
          <w:sz w:val="22"/>
          <w:szCs w:val="22"/>
        </w:rPr>
        <w:t xml:space="preserve">, Ferraro G. </w:t>
      </w:r>
      <w:r w:rsidR="0082183A" w:rsidRPr="00AA3E26">
        <w:rPr>
          <w:rFonts w:asciiTheme="minorHAnsi" w:hAnsiTheme="minorHAnsi" w:cs="Arial"/>
          <w:color w:val="222222"/>
          <w:sz w:val="22"/>
          <w:szCs w:val="22"/>
        </w:rPr>
        <w:t xml:space="preserve">(2015). </w:t>
      </w:r>
      <w:r w:rsidRPr="00AA3E26">
        <w:rPr>
          <w:rFonts w:asciiTheme="minorHAnsi" w:hAnsiTheme="minorHAnsi" w:cs="Arial"/>
          <w:color w:val="222222"/>
          <w:sz w:val="22"/>
          <w:szCs w:val="22"/>
        </w:rPr>
        <w:t xml:space="preserve">Benchmarking clinical speech recognition and information extraction: New data, methods and evaluations. </w:t>
      </w:r>
      <w:r w:rsidRPr="00AA3E26">
        <w:rPr>
          <w:rFonts w:asciiTheme="minorHAnsi" w:hAnsiTheme="minorHAnsi"/>
          <w:i/>
          <w:iCs/>
          <w:sz w:val="22"/>
          <w:szCs w:val="22"/>
        </w:rPr>
        <w:t xml:space="preserve">JMIR Medical Informatics </w:t>
      </w:r>
      <w:r w:rsidRPr="00AA3E26">
        <w:rPr>
          <w:rFonts w:asciiTheme="minorHAnsi" w:hAnsiTheme="minorHAnsi"/>
          <w:sz w:val="22"/>
          <w:szCs w:val="22"/>
        </w:rPr>
        <w:t>3(2), e19</w:t>
      </w:r>
      <w:r w:rsidR="0082183A" w:rsidRPr="00AA3E26">
        <w:rPr>
          <w:rFonts w:asciiTheme="minorHAnsi" w:hAnsiTheme="minorHAnsi"/>
          <w:sz w:val="22"/>
          <w:szCs w:val="22"/>
        </w:rPr>
        <w:t>. Retrieved from</w:t>
      </w:r>
      <w:r w:rsidRPr="00AA3E26">
        <w:rPr>
          <w:rFonts w:asciiTheme="minorHAnsi" w:hAnsiTheme="minorHAnsi"/>
          <w:sz w:val="22"/>
          <w:szCs w:val="22"/>
        </w:rPr>
        <w:t xml:space="preserve"> </w:t>
      </w:r>
      <w:hyperlink r:id="rId5" w:history="1">
        <w:r w:rsidRPr="00AA3E26">
          <w:rPr>
            <w:rStyle w:val="Hyperlink"/>
            <w:rFonts w:asciiTheme="minorHAnsi" w:hAnsiTheme="minorHAnsi" w:cs="Arial"/>
            <w:color w:val="1155CC"/>
            <w:sz w:val="22"/>
            <w:szCs w:val="22"/>
          </w:rPr>
          <w:t>http://medinform.jmir.org/2015/2/e19/</w:t>
        </w:r>
      </w:hyperlink>
      <w:r w:rsidR="0082183A" w:rsidRPr="00AA3E26">
        <w:rPr>
          <w:rFonts w:asciiTheme="minorHAnsi" w:hAnsiTheme="minorHAnsi"/>
          <w:color w:val="000000"/>
          <w:sz w:val="22"/>
          <w:szCs w:val="22"/>
        </w:rPr>
        <w:t>.</w:t>
      </w:r>
    </w:p>
    <w:p w:rsidR="006C627E" w:rsidRPr="00AA3E26" w:rsidRDefault="0082183A" w:rsidP="0082183A">
      <w:pPr>
        <w:ind w:left="284" w:hanging="284"/>
        <w:rPr>
          <w:rFonts w:asciiTheme="minorHAnsi" w:eastAsia="Times New Roman" w:hAnsiTheme="minorHAnsi"/>
          <w:color w:val="000000"/>
          <w:sz w:val="22"/>
          <w:szCs w:val="22"/>
        </w:rPr>
      </w:pPr>
      <w:r w:rsidRPr="00AA3E26">
        <w:rPr>
          <w:rFonts w:asciiTheme="minorHAnsi" w:hAnsiTheme="minorHAnsi" w:cs="Arial"/>
          <w:color w:val="222222"/>
          <w:sz w:val="22"/>
          <w:szCs w:val="22"/>
        </w:rPr>
        <w:t>Yadav, S.</w:t>
      </w:r>
      <w:r w:rsidR="00C4508E" w:rsidRPr="00AA3E26">
        <w:rPr>
          <w:rFonts w:asciiTheme="minorHAnsi" w:hAnsiTheme="minorHAnsi" w:cs="Arial"/>
          <w:color w:val="222222"/>
          <w:sz w:val="22"/>
          <w:szCs w:val="22"/>
        </w:rPr>
        <w:t xml:space="preserve"> </w:t>
      </w:r>
      <w:r w:rsidRPr="00AA3E26">
        <w:rPr>
          <w:rFonts w:asciiTheme="minorHAnsi" w:hAnsiTheme="minorHAnsi" w:cs="Arial"/>
          <w:color w:val="222222"/>
          <w:sz w:val="22"/>
          <w:szCs w:val="22"/>
        </w:rPr>
        <w:t>(</w:t>
      </w:r>
      <w:r w:rsidR="00C4508E" w:rsidRPr="00AA3E26">
        <w:rPr>
          <w:rFonts w:asciiTheme="minorHAnsi" w:hAnsiTheme="minorHAnsi" w:cs="Arial"/>
          <w:color w:val="222222"/>
          <w:sz w:val="22"/>
          <w:szCs w:val="22"/>
        </w:rPr>
        <w:t>2016</w:t>
      </w:r>
      <w:r w:rsidRPr="00AA3E26">
        <w:rPr>
          <w:rFonts w:asciiTheme="minorHAnsi" w:hAnsiTheme="minorHAnsi" w:cs="Arial"/>
          <w:color w:val="222222"/>
          <w:sz w:val="22"/>
          <w:szCs w:val="22"/>
        </w:rPr>
        <w:t>)</w:t>
      </w:r>
      <w:r w:rsidR="00C4508E" w:rsidRPr="00AA3E26">
        <w:rPr>
          <w:rFonts w:asciiTheme="minorHAnsi" w:hAnsiTheme="minorHAnsi" w:cs="Arial"/>
          <w:color w:val="222222"/>
          <w:sz w:val="22"/>
          <w:szCs w:val="22"/>
        </w:rPr>
        <w:t xml:space="preserve">. The Kano model — </w:t>
      </w:r>
      <w:proofErr w:type="gramStart"/>
      <w:r w:rsidR="00C4508E" w:rsidRPr="00AA3E26">
        <w:rPr>
          <w:rFonts w:asciiTheme="minorHAnsi" w:hAnsiTheme="minorHAnsi" w:cs="Arial"/>
          <w:color w:val="222222"/>
          <w:sz w:val="22"/>
          <w:szCs w:val="22"/>
        </w:rPr>
        <w:t>A</w:t>
      </w:r>
      <w:proofErr w:type="gramEnd"/>
      <w:r w:rsidR="00C4508E" w:rsidRPr="00AA3E26">
        <w:rPr>
          <w:rFonts w:asciiTheme="minorHAnsi" w:hAnsiTheme="minorHAnsi" w:cs="Arial"/>
          <w:color w:val="222222"/>
          <w:sz w:val="22"/>
          <w:szCs w:val="22"/>
        </w:rPr>
        <w:t xml:space="preserve"> tool to prioritize the user’s wants and desires. </w:t>
      </w:r>
      <w:r w:rsidRPr="00AA3E26">
        <w:rPr>
          <w:rFonts w:asciiTheme="minorHAnsi" w:hAnsiTheme="minorHAnsi" w:cs="Arial"/>
          <w:color w:val="222222"/>
          <w:sz w:val="22"/>
          <w:szCs w:val="22"/>
        </w:rPr>
        <w:t xml:space="preserve">Interaction Design Foundation. </w:t>
      </w:r>
      <w:r w:rsidR="00C4508E" w:rsidRPr="00AA3E26">
        <w:rPr>
          <w:rFonts w:asciiTheme="minorHAnsi" w:hAnsiTheme="minorHAnsi" w:cs="Arial"/>
          <w:color w:val="222222"/>
          <w:sz w:val="22"/>
          <w:szCs w:val="22"/>
        </w:rPr>
        <w:t>Retrieved from https://www.interaction-design.org/literature/article/ the-kano-model-a-tool-to-prioritize-the-users-wants-and-desires.</w:t>
      </w:r>
    </w:p>
    <w:p w:rsidR="00C4508E" w:rsidRPr="00AA3E26" w:rsidRDefault="00C4508E" w:rsidP="006C627E">
      <w:pPr>
        <w:pStyle w:val="NormalWeb"/>
        <w:jc w:val="both"/>
        <w:rPr>
          <w:rFonts w:asciiTheme="minorHAnsi" w:hAnsiTheme="minorHAnsi" w:cs="Arial"/>
          <w:b/>
          <w:bCs/>
          <w:color w:val="222222"/>
          <w:sz w:val="22"/>
          <w:szCs w:val="22"/>
        </w:rPr>
      </w:pPr>
    </w:p>
    <w:p w:rsidR="009D1285" w:rsidRPr="00AA3E26" w:rsidRDefault="006C627E" w:rsidP="006C627E">
      <w:pPr>
        <w:pStyle w:val="NormalWeb"/>
        <w:jc w:val="both"/>
        <w:rPr>
          <w:rFonts w:asciiTheme="minorHAnsi" w:hAnsiTheme="minorHAnsi" w:cs="Arial"/>
          <w:color w:val="222222"/>
          <w:sz w:val="22"/>
          <w:szCs w:val="22"/>
        </w:rPr>
      </w:pPr>
      <w:r w:rsidRPr="00AA3E26">
        <w:rPr>
          <w:rFonts w:asciiTheme="minorHAnsi" w:hAnsiTheme="minorHAnsi" w:cs="Arial"/>
          <w:b/>
          <w:bCs/>
          <w:color w:val="222222"/>
          <w:sz w:val="22"/>
          <w:szCs w:val="22"/>
        </w:rPr>
        <w:t xml:space="preserve">Gain: </w:t>
      </w:r>
      <w:r w:rsidRPr="00AA3E26">
        <w:rPr>
          <w:rFonts w:asciiTheme="minorHAnsi" w:hAnsiTheme="minorHAnsi" w:cs="Arial"/>
          <w:color w:val="222222"/>
          <w:sz w:val="22"/>
          <w:szCs w:val="22"/>
        </w:rPr>
        <w:t xml:space="preserve">This student project is a part of the activities of </w:t>
      </w:r>
      <w:r w:rsidR="00C14E8E" w:rsidRPr="00AA3E26">
        <w:rPr>
          <w:rFonts w:asciiTheme="minorHAnsi" w:hAnsiTheme="minorHAnsi" w:cs="Arial"/>
          <w:color w:val="222222"/>
          <w:sz w:val="22"/>
          <w:szCs w:val="22"/>
        </w:rPr>
        <w:t>The Australian National University (ANU) (</w:t>
      </w:r>
      <w:r w:rsidR="00C4508E" w:rsidRPr="00AA3E26">
        <w:rPr>
          <w:rFonts w:asciiTheme="minorHAnsi" w:hAnsiTheme="minorHAnsi" w:cs="Arial"/>
          <w:color w:val="222222"/>
          <w:sz w:val="22"/>
          <w:szCs w:val="22"/>
        </w:rPr>
        <w:t xml:space="preserve">College of Arts and Social Sciences </w:t>
      </w:r>
      <w:r w:rsidR="00C14E8E" w:rsidRPr="00AA3E26">
        <w:rPr>
          <w:rFonts w:asciiTheme="minorHAnsi" w:hAnsiTheme="minorHAnsi" w:cs="Arial"/>
          <w:color w:val="222222"/>
          <w:sz w:val="22"/>
          <w:szCs w:val="22"/>
        </w:rPr>
        <w:t xml:space="preserve">(CASS) </w:t>
      </w:r>
      <w:r w:rsidR="00C4508E" w:rsidRPr="00AA3E26">
        <w:rPr>
          <w:rFonts w:asciiTheme="minorHAnsi" w:hAnsiTheme="minorHAnsi" w:cs="Arial"/>
          <w:color w:val="222222"/>
          <w:sz w:val="22"/>
          <w:szCs w:val="22"/>
        </w:rPr>
        <w:t>Educational Development Studio, Centre for Arabic and Islamic Studies</w:t>
      </w:r>
      <w:r w:rsidR="00C14E8E" w:rsidRPr="00AA3E26">
        <w:rPr>
          <w:rFonts w:asciiTheme="minorHAnsi" w:hAnsiTheme="minorHAnsi" w:cs="Arial"/>
          <w:color w:val="222222"/>
          <w:sz w:val="22"/>
          <w:szCs w:val="22"/>
        </w:rPr>
        <w:t xml:space="preserve"> (CAIS)</w:t>
      </w:r>
      <w:r w:rsidR="00C4508E" w:rsidRPr="00AA3E26">
        <w:rPr>
          <w:rFonts w:asciiTheme="minorHAnsi" w:hAnsiTheme="minorHAnsi" w:cs="Arial"/>
          <w:color w:val="222222"/>
          <w:sz w:val="22"/>
          <w:szCs w:val="22"/>
        </w:rPr>
        <w:t xml:space="preserve">, the College of Engineering and Computer Science </w:t>
      </w:r>
      <w:r w:rsidR="00C14E8E" w:rsidRPr="00AA3E26">
        <w:rPr>
          <w:rFonts w:asciiTheme="minorHAnsi" w:hAnsiTheme="minorHAnsi" w:cs="Arial"/>
          <w:color w:val="222222"/>
          <w:sz w:val="22"/>
          <w:szCs w:val="22"/>
        </w:rPr>
        <w:t xml:space="preserve">(CECS) </w:t>
      </w:r>
      <w:r w:rsidR="00C4508E" w:rsidRPr="00AA3E26">
        <w:rPr>
          <w:rFonts w:asciiTheme="minorHAnsi" w:hAnsiTheme="minorHAnsi" w:cs="Arial"/>
          <w:color w:val="222222"/>
          <w:sz w:val="22"/>
          <w:szCs w:val="22"/>
        </w:rPr>
        <w:t xml:space="preserve">and the </w:t>
      </w:r>
      <w:r w:rsidR="00C14E8E" w:rsidRPr="00AA3E26">
        <w:rPr>
          <w:rFonts w:asciiTheme="minorHAnsi" w:hAnsiTheme="minorHAnsi" w:cs="Arial"/>
          <w:color w:val="222222"/>
          <w:sz w:val="22"/>
          <w:szCs w:val="22"/>
        </w:rPr>
        <w:t xml:space="preserve">Australian </w:t>
      </w:r>
      <w:r w:rsidR="00C4508E" w:rsidRPr="00AA3E26">
        <w:rPr>
          <w:rFonts w:asciiTheme="minorHAnsi" w:hAnsiTheme="minorHAnsi" w:cs="Arial"/>
          <w:color w:val="222222"/>
          <w:sz w:val="22"/>
          <w:szCs w:val="22"/>
        </w:rPr>
        <w:t>National Centre for the Public Awareness of Science</w:t>
      </w:r>
      <w:r w:rsidR="00C14E8E" w:rsidRPr="00AA3E26">
        <w:rPr>
          <w:rFonts w:asciiTheme="minorHAnsi" w:hAnsiTheme="minorHAnsi" w:cs="Arial"/>
          <w:color w:val="222222"/>
          <w:sz w:val="22"/>
          <w:szCs w:val="22"/>
        </w:rPr>
        <w:t xml:space="preserve"> CPAS))</w:t>
      </w:r>
      <w:r w:rsidRPr="00AA3E26">
        <w:rPr>
          <w:rFonts w:asciiTheme="minorHAnsi" w:hAnsiTheme="minorHAnsi" w:cs="Arial"/>
          <w:color w:val="222222"/>
          <w:sz w:val="22"/>
          <w:szCs w:val="22"/>
        </w:rPr>
        <w:t xml:space="preserve"> and Data61 in Canberra, the capital of Australia. </w:t>
      </w:r>
    </w:p>
    <w:p w:rsidR="009D1285" w:rsidRPr="00AA3E26" w:rsidRDefault="009D1285" w:rsidP="006C627E">
      <w:pPr>
        <w:pStyle w:val="NormalWeb"/>
        <w:jc w:val="both"/>
        <w:rPr>
          <w:rFonts w:asciiTheme="minorHAnsi" w:hAnsiTheme="minorHAnsi" w:cs="Arial"/>
          <w:color w:val="222222"/>
          <w:sz w:val="22"/>
          <w:szCs w:val="22"/>
        </w:rPr>
      </w:pPr>
    </w:p>
    <w:p w:rsidR="006C627E" w:rsidRPr="00AA3E26" w:rsidRDefault="006C627E" w:rsidP="006C627E">
      <w:pPr>
        <w:pStyle w:val="NormalWeb"/>
        <w:jc w:val="both"/>
        <w:rPr>
          <w:rFonts w:asciiTheme="minorHAnsi" w:hAnsiTheme="minorHAnsi"/>
          <w:color w:val="000000"/>
          <w:sz w:val="22"/>
          <w:szCs w:val="22"/>
        </w:rPr>
      </w:pPr>
      <w:r w:rsidRPr="00AA3E26">
        <w:rPr>
          <w:rFonts w:asciiTheme="minorHAnsi" w:hAnsiTheme="minorHAnsi" w:cs="Arial"/>
          <w:color w:val="222222"/>
          <w:sz w:val="22"/>
          <w:szCs w:val="22"/>
        </w:rPr>
        <w:t xml:space="preserve">The OECD Regional Well-Being Report 2014 evaluated Canberra as the most </w:t>
      </w:r>
      <w:r w:rsidR="00C4508E" w:rsidRPr="00AA3E26">
        <w:rPr>
          <w:rFonts w:asciiTheme="minorHAnsi" w:hAnsiTheme="minorHAnsi" w:cs="Arial"/>
          <w:color w:val="222222"/>
          <w:sz w:val="22"/>
          <w:szCs w:val="22"/>
        </w:rPr>
        <w:t>liveable</w:t>
      </w:r>
      <w:r w:rsidRPr="00AA3E26">
        <w:rPr>
          <w:rFonts w:asciiTheme="minorHAnsi" w:hAnsiTheme="minorHAnsi" w:cs="Arial"/>
          <w:color w:val="222222"/>
          <w:sz w:val="22"/>
          <w:szCs w:val="22"/>
        </w:rPr>
        <w:t xml:space="preserve"> city in the world. </w:t>
      </w:r>
    </w:p>
    <w:p w:rsidR="006C627E" w:rsidRPr="00AA3E26" w:rsidRDefault="006C627E" w:rsidP="006C627E">
      <w:pPr>
        <w:rPr>
          <w:rFonts w:asciiTheme="minorHAnsi" w:eastAsia="Times New Roman" w:hAnsiTheme="minorHAnsi"/>
          <w:color w:val="000000"/>
          <w:sz w:val="22"/>
          <w:szCs w:val="22"/>
        </w:rPr>
      </w:pPr>
    </w:p>
    <w:p w:rsidR="006C627E" w:rsidRPr="00AA3E26" w:rsidRDefault="00C14E8E" w:rsidP="006C627E">
      <w:pPr>
        <w:pStyle w:val="NormalWeb"/>
        <w:jc w:val="both"/>
        <w:rPr>
          <w:rFonts w:asciiTheme="minorHAnsi" w:hAnsiTheme="minorHAnsi"/>
          <w:color w:val="000000"/>
          <w:sz w:val="22"/>
          <w:szCs w:val="22"/>
        </w:rPr>
      </w:pPr>
      <w:r w:rsidRPr="00AA3E26">
        <w:rPr>
          <w:rFonts w:asciiTheme="minorHAnsi" w:hAnsiTheme="minorHAnsi" w:cs="Arial"/>
          <w:color w:val="222222"/>
          <w:sz w:val="22"/>
          <w:szCs w:val="22"/>
        </w:rPr>
        <w:t>The ANU is ranked #1 in Australia and within the top-25 universities globally (QS World University Rankings 2016-17), and is further distinguished by an outstanding record for student satisfaction and graduate employability. F</w:t>
      </w:r>
      <w:r w:rsidR="006C627E" w:rsidRPr="00AA3E26">
        <w:rPr>
          <w:rFonts w:asciiTheme="minorHAnsi" w:hAnsiTheme="minorHAnsi" w:cs="Arial"/>
          <w:color w:val="222222"/>
          <w:sz w:val="22"/>
          <w:szCs w:val="22"/>
        </w:rPr>
        <w:t>or the field of research (FOR) code of Artificial Intelligence and Image Processing, applicable to ML and NLP, under Information and Computer Sciences, The ANU has obtained the top 5 out of 5 score in the Excellence in Research for Australia (ERA) evaluations</w:t>
      </w:r>
      <w:r w:rsidR="00494FA3" w:rsidRPr="00AA3E26">
        <w:rPr>
          <w:rFonts w:asciiTheme="minorHAnsi" w:hAnsiTheme="minorHAnsi" w:cs="Arial"/>
          <w:color w:val="222222"/>
          <w:sz w:val="22"/>
          <w:szCs w:val="22"/>
        </w:rPr>
        <w:t xml:space="preserve"> in 2015-2016</w:t>
      </w:r>
      <w:r w:rsidR="006C627E" w:rsidRPr="00AA3E26">
        <w:rPr>
          <w:rFonts w:asciiTheme="minorHAnsi" w:hAnsiTheme="minorHAnsi" w:cs="Arial"/>
          <w:color w:val="222222"/>
          <w:sz w:val="22"/>
          <w:szCs w:val="22"/>
        </w:rPr>
        <w:t xml:space="preserve">. </w:t>
      </w:r>
    </w:p>
    <w:p w:rsidR="006C627E" w:rsidRPr="00AA3E26" w:rsidRDefault="006C627E" w:rsidP="006C627E">
      <w:pPr>
        <w:rPr>
          <w:rFonts w:asciiTheme="minorHAnsi" w:eastAsia="Times New Roman" w:hAnsiTheme="minorHAnsi"/>
          <w:color w:val="000000"/>
          <w:sz w:val="22"/>
          <w:szCs w:val="22"/>
        </w:rPr>
      </w:pPr>
    </w:p>
    <w:p w:rsidR="006C627E" w:rsidRPr="006C627E" w:rsidRDefault="006C627E" w:rsidP="006C627E">
      <w:pPr>
        <w:pStyle w:val="NormalWeb"/>
        <w:rPr>
          <w:rFonts w:asciiTheme="minorHAnsi" w:hAnsiTheme="minorHAnsi"/>
          <w:color w:val="000000"/>
          <w:sz w:val="22"/>
          <w:szCs w:val="22"/>
        </w:rPr>
      </w:pPr>
      <w:r w:rsidRPr="00AA3E26">
        <w:rPr>
          <w:rFonts w:asciiTheme="minorHAnsi" w:hAnsiTheme="minorHAnsi" w:cs="Arial"/>
          <w:color w:val="000000"/>
          <w:sz w:val="22"/>
          <w:szCs w:val="22"/>
        </w:rPr>
        <w:t>The NLP Team is experienced in developing powerful low-cost techniques to free-form text them into structured representations. Our deep and transfer ML methods are able to use less than a hundred expert-annotated sentences to achieve performance comparable to the state-of-the-art systems, initialised with ten times more data. Similarly, our language processing methods have been among the finest elite in the ALTA, CLEF, and TREC shared tasks on automated understanding, use, summarisation, and</w:t>
      </w:r>
      <w:r w:rsidR="00CB77DC" w:rsidRPr="00AA3E26">
        <w:rPr>
          <w:rFonts w:asciiTheme="minorHAnsi" w:hAnsiTheme="minorHAnsi" w:cs="Arial"/>
          <w:color w:val="000000"/>
          <w:sz w:val="22"/>
          <w:szCs w:val="22"/>
        </w:rPr>
        <w:t xml:space="preserve"> </w:t>
      </w:r>
      <w:r w:rsidRPr="00AA3E26">
        <w:rPr>
          <w:rFonts w:asciiTheme="minorHAnsi" w:hAnsiTheme="minorHAnsi" w:cs="Arial"/>
          <w:color w:val="000000"/>
          <w:sz w:val="22"/>
          <w:szCs w:val="22"/>
        </w:rPr>
        <w:t>translation in difficult genres of “Doctors’ Latin” in electronic health records and “Lawyers’ French” in patents.</w:t>
      </w:r>
    </w:p>
    <w:p w:rsidR="006C627E" w:rsidRPr="00395163" w:rsidRDefault="006C627E" w:rsidP="006C627E">
      <w:pPr>
        <w:rPr>
          <w:rFonts w:asciiTheme="minorHAnsi" w:eastAsia="Times New Roman" w:hAnsiTheme="minorHAnsi"/>
          <w:color w:val="000000"/>
          <w:sz w:val="22"/>
          <w:szCs w:val="22"/>
        </w:rPr>
      </w:pPr>
      <w:r w:rsidRPr="006C627E">
        <w:rPr>
          <w:rFonts w:asciiTheme="minorHAnsi" w:eastAsia="Times New Roman" w:hAnsiTheme="minorHAnsi" w:cs="Arial"/>
          <w:color w:val="000000"/>
          <w:sz w:val="22"/>
          <w:szCs w:val="22"/>
        </w:rPr>
        <w:br/>
      </w:r>
      <w:r w:rsidR="00395163" w:rsidRPr="00395163">
        <w:rPr>
          <w:rFonts w:asciiTheme="minorHAnsi" w:eastAsia="Times New Roman" w:hAnsiTheme="minorHAnsi" w:cs="Arial"/>
          <w:b/>
          <w:color w:val="000000"/>
          <w:sz w:val="22"/>
          <w:szCs w:val="22"/>
        </w:rPr>
        <w:t>Expression of Interest</w:t>
      </w:r>
      <w:r w:rsidR="00395163">
        <w:rPr>
          <w:rFonts w:asciiTheme="minorHAnsi" w:eastAsia="Times New Roman" w:hAnsiTheme="minorHAnsi" w:cs="Arial"/>
          <w:b/>
          <w:color w:val="000000"/>
          <w:sz w:val="22"/>
          <w:szCs w:val="22"/>
        </w:rPr>
        <w:t xml:space="preserve">: </w:t>
      </w:r>
      <w:r w:rsidR="00395163" w:rsidRPr="00395163">
        <w:rPr>
          <w:rFonts w:asciiTheme="minorHAnsi" w:eastAsia="Times New Roman" w:hAnsiTheme="minorHAnsi"/>
          <w:color w:val="000000"/>
          <w:sz w:val="22"/>
          <w:szCs w:val="22"/>
        </w:rPr>
        <w:t xml:space="preserve">Submit an expressional of interest by sending a CV, transcripts and 1-2 pages of research plan to Associate Professor Hanna Suominen </w:t>
      </w:r>
      <w:hyperlink r:id="rId6" w:history="1">
        <w:r w:rsidR="00395163" w:rsidRPr="00395163">
          <w:rPr>
            <w:rStyle w:val="Hyperlink"/>
            <w:rFonts w:asciiTheme="minorHAnsi" w:eastAsia="Times New Roman" w:hAnsiTheme="minorHAnsi"/>
            <w:sz w:val="22"/>
            <w:szCs w:val="22"/>
          </w:rPr>
          <w:t>hanna.suominen@anu.edu.au</w:t>
        </w:r>
      </w:hyperlink>
      <w:r w:rsidR="00395163" w:rsidRPr="00395163">
        <w:rPr>
          <w:rFonts w:asciiTheme="minorHAnsi" w:eastAsia="Times New Roman" w:hAnsiTheme="minorHAnsi"/>
          <w:color w:val="000000"/>
          <w:sz w:val="22"/>
          <w:szCs w:val="22"/>
        </w:rPr>
        <w:t xml:space="preserve"> by 8 February 2019.</w:t>
      </w:r>
    </w:p>
    <w:p w:rsidR="00915069" w:rsidRPr="00395163" w:rsidRDefault="00395163">
      <w:pPr>
        <w:rPr>
          <w:rFonts w:asciiTheme="minorHAnsi" w:hAnsiTheme="minorHAnsi"/>
          <w:sz w:val="22"/>
          <w:szCs w:val="22"/>
        </w:rPr>
      </w:pPr>
      <w:bookmarkStart w:id="0" w:name="_GoBack"/>
      <w:bookmarkEnd w:id="0"/>
    </w:p>
    <w:sectPr w:rsidR="00915069" w:rsidRPr="00395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7E"/>
    <w:rsid w:val="001039B8"/>
    <w:rsid w:val="00373287"/>
    <w:rsid w:val="00395163"/>
    <w:rsid w:val="00494FA3"/>
    <w:rsid w:val="006C627E"/>
    <w:rsid w:val="0072365B"/>
    <w:rsid w:val="0082183A"/>
    <w:rsid w:val="0093551C"/>
    <w:rsid w:val="009B7388"/>
    <w:rsid w:val="009C003B"/>
    <w:rsid w:val="009D1285"/>
    <w:rsid w:val="00AA3E26"/>
    <w:rsid w:val="00C14E8E"/>
    <w:rsid w:val="00C4508E"/>
    <w:rsid w:val="00CB77DC"/>
    <w:rsid w:val="00EE534B"/>
    <w:rsid w:val="00F7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A064F-E27F-4F4B-9094-BFEA86C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7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7E"/>
    <w:rPr>
      <w:color w:val="0563C1"/>
      <w:u w:val="single"/>
    </w:rPr>
  </w:style>
  <w:style w:type="paragraph" w:styleId="NormalWeb">
    <w:name w:val="Normal (Web)"/>
    <w:basedOn w:val="Normal"/>
    <w:uiPriority w:val="99"/>
    <w:unhideWhenUsed/>
    <w:rsid w:val="006C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4318">
      <w:bodyDiv w:val="1"/>
      <w:marLeft w:val="0"/>
      <w:marRight w:val="0"/>
      <w:marTop w:val="0"/>
      <w:marBottom w:val="0"/>
      <w:divBdr>
        <w:top w:val="none" w:sz="0" w:space="0" w:color="auto"/>
        <w:left w:val="none" w:sz="0" w:space="0" w:color="auto"/>
        <w:bottom w:val="none" w:sz="0" w:space="0" w:color="auto"/>
        <w:right w:val="none" w:sz="0" w:space="0" w:color="auto"/>
      </w:divBdr>
    </w:div>
    <w:div w:id="12778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suominen@anu.edu.au" TargetMode="External"/><Relationship Id="rId5" Type="http://schemas.openxmlformats.org/officeDocument/2006/relationships/hyperlink" Target="http://medinform.jmir.org/2015/2/e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Emmaline Lear</dc:creator>
  <cp:keywords/>
  <dc:description/>
  <cp:lastModifiedBy>Emmaline Lear</cp:lastModifiedBy>
  <cp:revision>2</cp:revision>
  <dcterms:created xsi:type="dcterms:W3CDTF">2019-01-29T00:03:00Z</dcterms:created>
  <dcterms:modified xsi:type="dcterms:W3CDTF">2019-01-29T00:03:00Z</dcterms:modified>
</cp:coreProperties>
</file>